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8EA36" w14:textId="77777777" w:rsidR="00694305" w:rsidRPr="00694305" w:rsidRDefault="00694305" w:rsidP="0069430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  <w:t>Аннотация к рабочей программе по курсу</w:t>
      </w:r>
    </w:p>
    <w:p w14:paraId="258DDFD4" w14:textId="77777777" w:rsidR="00694305" w:rsidRPr="00694305" w:rsidRDefault="00694305" w:rsidP="0069430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  <w:t xml:space="preserve">«Вероятность и статистика </w:t>
      </w:r>
      <w:proofErr w:type="gramStart"/>
      <w:r w:rsidRPr="00694305"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  <w:t>10 – 11</w:t>
      </w:r>
      <w:proofErr w:type="gramEnd"/>
      <w:r w:rsidRPr="00694305"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  <w:t xml:space="preserve"> класс»</w:t>
      </w:r>
    </w:p>
    <w:p w14:paraId="4ED0830F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Рабочая программа учебного курса «Вероятность и статистика» базового</w:t>
      </w:r>
    </w:p>
    <w:p w14:paraId="3040B562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уровня для обучающихся </w:t>
      </w:r>
      <w:proofErr w:type="gramStart"/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10 –11</w:t>
      </w:r>
      <w:proofErr w:type="gramEnd"/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классов разработана на основе Федерального</w:t>
      </w:r>
    </w:p>
    <w:p w14:paraId="3D7B4FC3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государственного образовательного стандарта среднего общего образования,</w:t>
      </w:r>
    </w:p>
    <w:p w14:paraId="2318B203" w14:textId="1C5FDCD5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современных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мировых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требований,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предъявляемых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к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математическому образованию, и традиций российского образования.</w:t>
      </w:r>
    </w:p>
    <w:p w14:paraId="0571D750" w14:textId="4D248719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Реализация программы обеспечивает овладение ключевыми компетенциями,</w:t>
      </w:r>
    </w:p>
    <w:p w14:paraId="7B5DD0B4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составляющими основу для саморазвития и непрерывного образования,</w:t>
      </w:r>
    </w:p>
    <w:p w14:paraId="591C95E1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целостность общекультурного, личностного и познавательного развития</w:t>
      </w:r>
    </w:p>
    <w:p w14:paraId="38AEC8C2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личности обучающихся.</w:t>
      </w:r>
    </w:p>
    <w:p w14:paraId="24588329" w14:textId="77777777" w:rsidR="00694305" w:rsidRPr="00694305" w:rsidRDefault="00694305" w:rsidP="0069430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ЦЕЛИ ИЗУЧЕНИЯ УЧЕБНОГО КУРСА</w:t>
      </w:r>
    </w:p>
    <w:p w14:paraId="72AC76B6" w14:textId="5EA50030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Учебный курс «Вероятность и статистика» базового уровня является</w:t>
      </w:r>
    </w:p>
    <w:p w14:paraId="5D531482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продолжением и развитием одноимённого учебного курса базового уровня</w:t>
      </w:r>
    </w:p>
    <w:p w14:paraId="5746AABF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основной школы. Курс предназначен для формирования у обучающихся</w:t>
      </w:r>
    </w:p>
    <w:p w14:paraId="4D115454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статистической культуры и понимания роли теории вероятностей как</w:t>
      </w:r>
    </w:p>
    <w:p w14:paraId="2CDCE66B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математического инструмента для изучения случайных событий, величин и</w:t>
      </w:r>
    </w:p>
    <w:p w14:paraId="318070C9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процессов. При изучении курса обогащаются представления учащихся о</w:t>
      </w:r>
    </w:p>
    <w:p w14:paraId="2773A7A9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методах исследования изменчивого мира, развивается понимание значимости</w:t>
      </w:r>
    </w:p>
    <w:p w14:paraId="1AF3D3AA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и общности математических методов познания как неотъемлемой части</w:t>
      </w:r>
    </w:p>
    <w:p w14:paraId="170BEF5C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современного естественно-научного мировоззрения.</w:t>
      </w:r>
    </w:p>
    <w:p w14:paraId="3FEA64A7" w14:textId="4F3ECD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  <w:t>Содержание курса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направлено на закрепление знаний, полученных при</w:t>
      </w:r>
    </w:p>
    <w:p w14:paraId="1E243868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изучении курса основной школы и на развитие представлений о случайных</w:t>
      </w:r>
    </w:p>
    <w:p w14:paraId="6E94AA2C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величинах и взаимосвязях между ними на важных примерах, сюжеты которых</w:t>
      </w:r>
    </w:p>
    <w:p w14:paraId="58514342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почерпнуты из окружающего мира.</w:t>
      </w:r>
    </w:p>
    <w:p w14:paraId="408E1CC2" w14:textId="28E40920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В соответствии с указанными целями в структуре учебного курса</w:t>
      </w:r>
    </w:p>
    <w:p w14:paraId="26F219E4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«Вероятность и статистика» средней школы на базовом уровне выделены</w:t>
      </w:r>
    </w:p>
    <w:p w14:paraId="30D80A62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следующие основные содержательные линии: «Случайные события и</w:t>
      </w:r>
    </w:p>
    <w:p w14:paraId="6B13212C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вероятности», «Случайные величины и закон больших чисел».</w:t>
      </w:r>
    </w:p>
    <w:p w14:paraId="57EC9170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Важную часть курса занимает изучение геометрического и</w:t>
      </w:r>
    </w:p>
    <w:p w14:paraId="29946AA7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биномиального распределений и знакомство с их непрерывными аналогами ―</w:t>
      </w:r>
    </w:p>
    <w:p w14:paraId="3DCC50E6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показательным и нормальным распределениями.</w:t>
      </w:r>
    </w:p>
    <w:p w14:paraId="6248654A" w14:textId="0EAB6BA0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Содержание линии «Случайные события и вероятности» служит основой</w:t>
      </w:r>
    </w:p>
    <w:p w14:paraId="0E62AAA4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для формирования представлений о распределении вероятностей между</w:t>
      </w:r>
    </w:p>
    <w:p w14:paraId="7A39187C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значениями случайных величин, а также эта линия необходима как база для</w:t>
      </w:r>
    </w:p>
    <w:p w14:paraId="7B6D551D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lastRenderedPageBreak/>
        <w:t>изучения закона больших чисел – фундаментального закона, действующего в</w:t>
      </w:r>
    </w:p>
    <w:p w14:paraId="0EC28919" w14:textId="078F71A3" w:rsidR="00694305" w:rsidRPr="00694305" w:rsidRDefault="00694305" w:rsidP="00694305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природе и обществе и имеющего математическую формализацию. Сам закон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больших чисел предлагается в ознакомительной форме с минимальным</w:t>
      </w:r>
    </w:p>
    <w:p w14:paraId="663E0790" w14:textId="2EF152B1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использованием математического формализма.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Темы,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связанные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непрерывными</w:t>
      </w:r>
    </w:p>
    <w:p w14:paraId="35F4B8D9" w14:textId="20233B45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случайными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величинами,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акцентируют внимание школьников на описании и изучении случайных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 xml:space="preserve"> </w:t>
      </w: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явлений с помощью непрерывных функций. Основное внимание уделяется</w:t>
      </w:r>
    </w:p>
    <w:p w14:paraId="086420A5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показательному и нормальному распределениям, при этом предполагается</w:t>
      </w:r>
    </w:p>
    <w:p w14:paraId="04451C2F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ознакомительное изучение материала без доказательств применяемых фактов.</w:t>
      </w:r>
    </w:p>
    <w:p w14:paraId="6A56DA10" w14:textId="77777777" w:rsidR="00694305" w:rsidRPr="00694305" w:rsidRDefault="00694305" w:rsidP="0069430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b/>
          <w:bCs/>
          <w:color w:val="34343C"/>
          <w:kern w:val="0"/>
          <w:lang w:eastAsia="ru-RU"/>
          <w14:ligatures w14:val="none"/>
        </w:rPr>
        <w:t>МЕСТО КУРСА В УЧЕБНОМ ПЛАНЕ</w:t>
      </w:r>
    </w:p>
    <w:p w14:paraId="20F89159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На изучение курса «Вероятность и статистика» на базовом уровне отводится</w:t>
      </w:r>
    </w:p>
    <w:p w14:paraId="7AECCEA2" w14:textId="77777777" w:rsidR="00694305" w:rsidRPr="00694305" w:rsidRDefault="00694305" w:rsidP="0069430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</w:pPr>
      <w:r w:rsidRPr="00694305">
        <w:rPr>
          <w:rFonts w:ascii="Times New Roman" w:eastAsia="Times New Roman" w:hAnsi="Times New Roman" w:cs="Times New Roman"/>
          <w:color w:val="34343C"/>
          <w:kern w:val="0"/>
          <w:lang w:eastAsia="ru-RU"/>
          <w14:ligatures w14:val="none"/>
        </w:rPr>
        <w:t>1 час в неделю в течение каждого года обучения, всего 68 учебных часов.</w:t>
      </w:r>
    </w:p>
    <w:p w14:paraId="2C673458" w14:textId="69C00BBE" w:rsidR="00694305" w:rsidRPr="00694305" w:rsidRDefault="00694305" w:rsidP="0069430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4343C"/>
          <w:kern w:val="0"/>
          <w:sz w:val="23"/>
          <w:szCs w:val="23"/>
          <w:lang w:eastAsia="ru-RU"/>
          <w14:ligatures w14:val="none"/>
        </w:rPr>
      </w:pPr>
    </w:p>
    <w:p w14:paraId="209244E5" w14:textId="77777777" w:rsidR="00597C43" w:rsidRDefault="00597C43"/>
    <w:sectPr w:rsidR="00597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C43"/>
    <w:rsid w:val="00597C43"/>
    <w:rsid w:val="00694305"/>
    <w:rsid w:val="0073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FE2B9"/>
  <w15:chartTrackingRefBased/>
  <w15:docId w15:val="{BF10EBBD-A27F-4D28-BF81-AB51E0EF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7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7C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7C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7C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7C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7C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7C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C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7C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7C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7C4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7C4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7C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7C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7C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7C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7C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7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7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7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7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7C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7C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7C4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7C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7C4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7C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7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2025-06-26T19:17:00Z</dcterms:created>
  <dcterms:modified xsi:type="dcterms:W3CDTF">2025-06-26T19:20:00Z</dcterms:modified>
</cp:coreProperties>
</file>